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0250" w:type="dxa"/>
        <w:tblInd w:w="-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5790"/>
        <w:gridCol w:w="275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3" w:hRule="atLeast"/>
        </w:trPr>
        <w:tc>
          <w:tcPr>
            <w:tcW w:w="74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hint="eastAsia" w:asciiTheme="majorEastAsia" w:hAnsiTheme="majorEastAsia" w:eastAsiaTheme="majorEastAsia" w:cstheme="majorEastAsia"/>
                <w:b/>
                <w:color w:val="1F4E79" w:themeColor="accent1" w:themeShade="80"/>
                <w:sz w:val="44"/>
                <w:szCs w:val="4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1F4E79" w:themeColor="accent1" w:themeShade="80"/>
                <w:sz w:val="44"/>
                <w:szCs w:val="44"/>
              </w:rPr>
              <w:t>个人简历</w:t>
            </w:r>
          </w:p>
          <w:p>
            <w:pPr>
              <w:snapToGrid w:val="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姓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名：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李东辉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男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）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   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求职岗位：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  <w:lang w:val="en-US" w:eastAsia="zh-CN"/>
              </w:rPr>
              <w:t>硬件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工程师</w:t>
            </w:r>
          </w:p>
          <w:p>
            <w:pPr>
              <w:snapToGrid w:val="0"/>
              <w:jc w:val="left"/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学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历：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本科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         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毕业院系：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湘潭大学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自动化与电子信息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学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院</w:t>
            </w:r>
          </w:p>
          <w:p>
            <w:pPr>
              <w:snapToGrid w:val="0"/>
              <w:jc w:val="left"/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籍 贯：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山东聊城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         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出生年月：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199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9.08</w:t>
            </w:r>
          </w:p>
          <w:p>
            <w:pPr>
              <w:snapToGrid w:val="0"/>
              <w:jc w:val="left"/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联系电话：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15095063790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</w:t>
            </w:r>
            <w:r>
              <w:rPr>
                <w:rFonts w:hint="eastAsia" w:asciiTheme="majorEastAsia" w:hAnsiTheme="majorEastAsia" w:eastAsiaTheme="majorEastAsia" w:cstheme="majorEastAsia"/>
                <w:color w:val="404040" w:themeColor="text1" w:themeTint="BF"/>
                <w:sz w:val="21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QQ邮箱：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15095063790@139.com</w:t>
            </w:r>
          </w:p>
        </w:tc>
        <w:tc>
          <w:tcPr>
            <w:tcW w:w="275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color w:val="1F3864"/>
              </w:rPr>
            </w:pPr>
            <w:r>
              <w:rPr>
                <w:rFonts w:hint="eastAsia" w:asciiTheme="majorEastAsia" w:hAnsiTheme="majorEastAsia" w:eastAsiaTheme="majorEastAsia" w:cstheme="majorEastAsia"/>
                <w:lang w:eastAsia="zh-CN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311785</wp:posOffset>
                  </wp:positionH>
                  <wp:positionV relativeFrom="paragraph">
                    <wp:posOffset>34290</wp:posOffset>
                  </wp:positionV>
                  <wp:extent cx="885825" cy="1258570"/>
                  <wp:effectExtent l="0" t="0" r="3175" b="11430"/>
                  <wp:wrapSquare wrapText="bothSides"/>
                  <wp:docPr id="2" name="图片 2" descr="15960935440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159609354409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825" cy="1258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  <w:lang w:eastAsia="zh-CN"/>
              </w:rPr>
            </w:pP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</w:rPr>
            </w:pP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  <w:lang w:eastAsia="zh-CN"/>
              </w:rPr>
            </w:pP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</w:rPr>
            </w:pP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</w:rPr>
            </w:pPr>
          </w:p>
          <w:p>
            <w:pPr>
              <w:jc w:val="both"/>
              <w:rPr>
                <w:rFonts w:hint="eastAsia" w:asciiTheme="majorEastAsia" w:hAnsiTheme="majorEastAsia" w:eastAsiaTheme="majorEastAsia" w:cstheme="majorEastAsi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exact"/>
        </w:trPr>
        <w:tc>
          <w:tcPr>
            <w:tcW w:w="1701" w:type="dxa"/>
            <w:shd w:val="clear" w:color="auto" w:fill="5B9BD5" w:themeFill="accent1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教育背景</w:t>
            </w:r>
          </w:p>
        </w:tc>
        <w:tc>
          <w:tcPr>
            <w:tcW w:w="8549" w:type="dxa"/>
            <w:gridSpan w:val="2"/>
            <w:tcBorders>
              <w:top w:val="dotDash" w:color="5B9BD5" w:themeColor="accent1" w:sz="24" w:space="0"/>
            </w:tcBorders>
            <w:vAlign w:val="center"/>
          </w:tcPr>
          <w:p>
            <w:pPr>
              <w:spacing w:line="0" w:lineRule="atLeast"/>
              <w:jc w:val="left"/>
              <w:rPr>
                <w:rFonts w:hint="eastAsia" w:asciiTheme="majorEastAsia" w:hAnsiTheme="majorEastAsia" w:eastAsiaTheme="majorEastAsia" w:cstheme="majorEastAsia"/>
                <w:b/>
                <w:color w:val="262626" w:themeColor="text1" w:themeTint="D9"/>
                <w:sz w:val="20"/>
                <w:szCs w:val="20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</w:p>
          <w:p>
            <w:pPr>
              <w:spacing w:line="0" w:lineRule="atLeast"/>
              <w:jc w:val="left"/>
              <w:rPr>
                <w:rFonts w:hint="eastAsia" w:asciiTheme="majorEastAsia" w:hAnsiTheme="majorEastAsia" w:eastAsiaTheme="majorEastAsia" w:cstheme="majorEastAsia"/>
                <w:b/>
                <w:color w:val="262626" w:themeColor="text1" w:themeTint="D9"/>
                <w:sz w:val="20"/>
                <w:szCs w:val="20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</w:p>
          <w:p>
            <w:pPr>
              <w:spacing w:line="0" w:lineRule="atLeast"/>
              <w:jc w:val="left"/>
              <w:rPr>
                <w:rFonts w:hint="eastAsia" w:asciiTheme="majorEastAsia" w:hAnsiTheme="majorEastAsia" w:eastAsiaTheme="majorEastAsia" w:cstheme="majorEastAsia"/>
                <w:b/>
                <w:color w:val="262626" w:themeColor="text1" w:themeTint="D9"/>
                <w:sz w:val="20"/>
                <w:szCs w:val="20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>2017.09——2021.06</w:t>
      </w: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>湘潭大学 自动化与电子信息学院 自动化专业（</w:t>
      </w:r>
      <w:r>
        <w:rPr>
          <w:rFonts w:hint="eastAsia" w:asciiTheme="majorEastAsia" w:hAnsiTheme="majorEastAsia" w:eastAsiaTheme="majorEastAsia" w:cstheme="majorEastAsia"/>
          <w:b/>
          <w:bCs/>
          <w:color w:val="262626"/>
          <w:sz w:val="21"/>
          <w:szCs w:val="21"/>
          <w:lang w:val="en-US" w:eastAsia="zh-CN"/>
        </w:rPr>
        <w:t>双一流</w:t>
      </w: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>） 本科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>主修课程：电路、数字电路、模拟电路、电力电子技术、传感器与检测技术、单片机原理等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/>
        <w:jc w:val="left"/>
        <w:textAlignment w:val="auto"/>
        <w:outlineLvl w:val="9"/>
        <w:rPr>
          <w:rFonts w:hint="default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>专业选修课程：开关电源技术、DSP技术及应用、现场总线技术等</w:t>
      </w:r>
    </w:p>
    <w:tbl>
      <w:tblPr>
        <w:tblStyle w:val="3"/>
        <w:tblW w:w="10250" w:type="dxa"/>
        <w:tblInd w:w="-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85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701" w:type="dxa"/>
            <w:shd w:val="clear" w:color="auto" w:fill="5B9BD5" w:themeFill="accent1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FFFFFF"/>
              </w:rPr>
              <w:t>个人技能</w:t>
            </w:r>
          </w:p>
        </w:tc>
        <w:tc>
          <w:tcPr>
            <w:tcW w:w="8549" w:type="dxa"/>
            <w:tcBorders>
              <w:top w:val="dotDash" w:color="5B9BD5" w:themeColor="accent1" w:sz="24" w:space="0"/>
            </w:tcBorders>
            <w:vAlign w:val="center"/>
          </w:tcPr>
          <w:p>
            <w:pPr>
              <w:spacing w:line="0" w:lineRule="atLeast"/>
              <w:jc w:val="left"/>
              <w:rPr>
                <w:rFonts w:hint="eastAsia" w:asciiTheme="majorEastAsia" w:hAnsiTheme="majorEastAsia" w:eastAsiaTheme="majorEastAsia" w:cstheme="majorEastAsia"/>
                <w:b/>
                <w:color w:val="262626" w:themeColor="text1" w:themeTint="D9"/>
                <w:sz w:val="20"/>
                <w:szCs w:val="20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</w:p>
          <w:p>
            <w:pPr>
              <w:spacing w:line="0" w:lineRule="atLeast"/>
              <w:jc w:val="left"/>
              <w:rPr>
                <w:rFonts w:hint="eastAsia" w:asciiTheme="majorEastAsia" w:hAnsiTheme="majorEastAsia" w:eastAsiaTheme="majorEastAsia" w:cstheme="majorEastAsia"/>
                <w:b/>
                <w:color w:val="262626" w:themeColor="text1" w:themeTint="D9"/>
                <w:sz w:val="20"/>
                <w:szCs w:val="20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</w:p>
          <w:p>
            <w:pPr>
              <w:spacing w:line="0" w:lineRule="atLeast"/>
              <w:jc w:val="left"/>
              <w:rPr>
                <w:rFonts w:hint="eastAsia" w:asciiTheme="majorEastAsia" w:hAnsiTheme="majorEastAsia" w:eastAsiaTheme="majorEastAsia" w:cstheme="majorEastAsia"/>
                <w:b/>
                <w:color w:val="262626" w:themeColor="text1" w:themeTint="D9"/>
                <w:sz w:val="20"/>
                <w:szCs w:val="20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</w:p>
        </w:tc>
      </w:tr>
    </w:tbl>
    <w:p>
      <w:pPr>
        <w:spacing w:line="240" w:lineRule="exact"/>
        <w:jc w:val="left"/>
        <w:rPr>
          <w:rFonts w:hint="eastAsia" w:asciiTheme="majorEastAsia" w:hAnsiTheme="majorEastAsia" w:eastAsiaTheme="majorEastAsia" w:cstheme="majorEastAsia"/>
          <w:color w:val="262626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</w:rPr>
        <w:t>IT技能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262626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模拟电子电路、数字电子电路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电力电子技术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的学习上有着扎实的基础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掌握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电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路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板的焊接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404040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熟练使用单片机编程，熟悉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Proteus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PSIM、multisim等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仿真软件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与CAD画图软件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404040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熟悉基于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ARM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开发板的交叉开发与应用编程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熟练使用C语言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以及常用算法和数据结构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C++编程以及S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qt数据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库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熟悉Ubuntu平台下Linux系统编程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以及多进程/多线程编程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熟悉TCP/UDP/IP等常用网络通讯协议以及Socket编程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262626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color w:val="262626"/>
          <w:sz w:val="21"/>
          <w:szCs w:val="21"/>
          <w:lang w:val="en-US" w:eastAsia="zh-CN"/>
        </w:rPr>
        <w:t>英语技能：</w:t>
      </w:r>
      <w:r>
        <w:rPr>
          <w:rFonts w:hint="eastAsia" w:asciiTheme="majorEastAsia" w:hAnsiTheme="majorEastAsia" w:eastAsiaTheme="majorEastAsia" w:cstheme="majorEastAsia"/>
          <w:b/>
          <w:bCs/>
          <w:color w:val="262626"/>
          <w:sz w:val="21"/>
          <w:szCs w:val="21"/>
          <w:lang w:val="en-US" w:eastAsia="zh-CN"/>
        </w:rPr>
        <w:t>CET-4</w:t>
      </w:r>
    </w:p>
    <w:tbl>
      <w:tblPr>
        <w:tblStyle w:val="3"/>
        <w:tblW w:w="10278" w:type="dxa"/>
        <w:tblInd w:w="0" w:type="dxa"/>
        <w:tblBorders>
          <w:top w:val="dotDash" w:color="5B9BD5" w:themeColor="accent1" w:sz="2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8577"/>
      </w:tblGrid>
      <w:tr>
        <w:tblPrEx>
          <w:tblBorders>
            <w:top w:val="dotDash" w:color="5B9BD5" w:themeColor="accent1" w:sz="2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exact"/>
        </w:trPr>
        <w:tc>
          <w:tcPr>
            <w:tcW w:w="1701" w:type="dxa"/>
            <w:tcBorders>
              <w:top w:val="nil"/>
            </w:tcBorders>
            <w:shd w:val="clear" w:color="auto" w:fill="5B9BD5" w:themeFill="accent1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sz w:val="22"/>
                <w:szCs w:val="22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FFFFFF"/>
              </w:rPr>
              <w:t>项目经历</w:t>
            </w:r>
            <w:r>
              <w:rPr>
                <w:rFonts w:hint="eastAsia" w:asciiTheme="majorEastAsia" w:hAnsiTheme="majorEastAsia" w:eastAsiaTheme="majorEastAsia" w:cstheme="majorEastAsia"/>
                <w:b/>
                <w:color w:val="FFFFFF"/>
                <w:lang w:val="en-US" w:eastAsia="zh-CN"/>
              </w:rPr>
              <w:t>1</w:t>
            </w:r>
          </w:p>
        </w:tc>
        <w:tc>
          <w:tcPr>
            <w:tcW w:w="8577" w:type="dxa"/>
            <w:vAlign w:val="center"/>
          </w:tcPr>
          <w:p>
            <w:pPr>
              <w:snapToGrid w:val="0"/>
              <w:spacing w:line="0" w:lineRule="atLeast"/>
              <w:ind w:firstLine="33" w:firstLineChars="14"/>
              <w:rPr>
                <w:rFonts w:hint="eastAsia" w:asciiTheme="majorEastAsia" w:hAnsiTheme="majorEastAsia" w:eastAsiaTheme="majorEastAsia" w:cstheme="majorEastAsia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19.03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简易汽车尾灯系统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1050" w:leftChars="0" w:hanging="1050" w:hangingChars="50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仿真平台：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Multisim软件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实物工具：电路板，锡焊枪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1050" w:leftChars="0" w:hanging="1050" w:hangingChars="50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项目描述：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该控制器电路由两个开关进行控制，分别对应着正常行驶、左转、右转、刹车四个状态功能。当正常行驶时，全部汽车尾灯熄灭；当左转时，左侧的三个汽车尾灯按照左循环顺序点亮；当右转时，右侧的三个汽车尾灯按照右循环点亮；当刹车时，汽车尾灯全都同时闪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1050" w:leftChars="0" w:hanging="1050" w:hangingChars="50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项目总结：模块化拆分整体设计，降低设计难度。了解555定时器产生脉冲原理，熟悉译码器、三进制计数器电路原理、LED显示原理、模式控制原理。</w:t>
      </w:r>
    </w:p>
    <w:tbl>
      <w:tblPr>
        <w:tblStyle w:val="3"/>
        <w:tblW w:w="10279" w:type="dxa"/>
        <w:tblInd w:w="0" w:type="dxa"/>
        <w:tblBorders>
          <w:top w:val="dotDash" w:color="5B9BD5" w:themeColor="accent1" w:sz="2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8578"/>
      </w:tblGrid>
      <w:tr>
        <w:tblPrEx>
          <w:tblBorders>
            <w:top w:val="dotDash" w:color="5B9BD5" w:themeColor="accent1" w:sz="2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</w:trPr>
        <w:tc>
          <w:tcPr>
            <w:tcW w:w="1701" w:type="dxa"/>
            <w:tcBorders>
              <w:top w:val="nil"/>
            </w:tcBorders>
            <w:shd w:val="clear" w:color="auto" w:fill="5B9BD5" w:themeFill="accent1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sz w:val="22"/>
                <w:szCs w:val="22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FFFFFF"/>
              </w:rPr>
              <w:t>项目经历</w:t>
            </w:r>
            <w:r>
              <w:rPr>
                <w:rFonts w:hint="eastAsia" w:asciiTheme="majorEastAsia" w:hAnsiTheme="majorEastAsia" w:eastAsiaTheme="majorEastAsia" w:cstheme="majorEastAsia"/>
                <w:b/>
                <w:color w:val="FFFFFF"/>
                <w:lang w:val="en-US" w:eastAsia="zh-CN"/>
              </w:rPr>
              <w:t>2</w:t>
            </w:r>
          </w:p>
        </w:tc>
        <w:tc>
          <w:tcPr>
            <w:tcW w:w="8578" w:type="dxa"/>
            <w:vAlign w:val="center"/>
          </w:tcPr>
          <w:p>
            <w:pPr>
              <w:snapToGrid w:val="0"/>
              <w:spacing w:line="0" w:lineRule="atLeast"/>
              <w:ind w:firstLine="33" w:firstLineChars="14"/>
              <w:rPr>
                <w:rFonts w:hint="eastAsia" w:asciiTheme="majorEastAsia" w:hAnsiTheme="majorEastAsia" w:eastAsiaTheme="majorEastAsia" w:cstheme="majorEastAsia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18.12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51智能循迹避障小车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1050" w:leftChars="0" w:hanging="1050" w:hangingChars="50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设计平台：51单片机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1050" w:leftChars="0" w:hanging="1050" w:hangingChars="50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项目描述：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以51单片机为控制核心，结合红外对管寻迹模块、红外线避障模块、超声波模块和电机控制模块实现小车的自动寻迹功能，自动避障功能。红外模块实现小车循迹功能，采用两只红外对管，分别置于小车车身前轨道的两侧，小车在画有黑线的白纸“路面”上行驶。超声波模块组成超声波测距器，实现智能小车的速度、位置、运行状况的实时测量，并将测量的数据传至单片机进行处理，然后单片机对电动车进行控制。电机驱动模块输入端与单片机直接相连，完成小车左右转前后转的控制，蜂鸣器和数码管实现小车的遇障报警装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1050" w:leftChars="0" w:hanging="1050" w:hangingChars="500"/>
        <w:jc w:val="left"/>
        <w:textAlignment w:val="auto"/>
        <w:outlineLvl w:val="9"/>
        <w:rPr>
          <w:rFonts w:hint="default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项目总结：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51小车涉及了单片机中定时器，计数器，数码管显示以及诸多模块的综合运用，在看了各个模块芯片的datasheet之后进行了综合编程，自己也是先编出各个模块单独运行的代码而后进行整合。遗憾的是，我们并没有蓝牙模块，如果再增加蓝牙模块，手机远程控制小车的前进后退左转右转就更加完美了，实现小车的自动运行模式和手动控制运行模式。</w:t>
      </w:r>
    </w:p>
    <w:tbl>
      <w:tblPr>
        <w:tblStyle w:val="3"/>
        <w:tblW w:w="102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8"/>
        <w:gridCol w:w="85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708" w:type="dxa"/>
            <w:shd w:val="clear" w:color="auto" w:fill="5B9BD5" w:themeFill="accent1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FFFFFF"/>
              </w:rPr>
              <w:t>个人荣誉</w:t>
            </w:r>
          </w:p>
        </w:tc>
        <w:tc>
          <w:tcPr>
            <w:tcW w:w="8582" w:type="dxa"/>
            <w:tcBorders>
              <w:top w:val="dotDash" w:color="5B9BD5" w:themeColor="accent1" w:sz="24" w:space="0"/>
            </w:tcBorders>
            <w:vAlign w:val="center"/>
          </w:tcPr>
          <w:p>
            <w:pPr>
              <w:snapToGrid w:val="0"/>
              <w:spacing w:line="0" w:lineRule="atLeast"/>
              <w:ind w:firstLine="34" w:firstLineChars="14"/>
              <w:rPr>
                <w:rFonts w:hint="eastAsia" w:asciiTheme="majorEastAsia" w:hAnsiTheme="majorEastAsia" w:eastAsiaTheme="majorEastAsia" w:cstheme="majorEastAsia"/>
                <w:b/>
                <w:bCs/>
                <w:color w:val="262626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2018学年校级“丙等奖学金”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2018学ACM程序设计大赛市级”优秀志愿者”等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2018学年校级“志愿服务先进个人”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2018学年校级“优秀学生干部”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="420" w:leftChars="0" w:hanging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2019学年校级“优秀团员”</w:t>
      </w:r>
    </w:p>
    <w:tbl>
      <w:tblPr>
        <w:tblStyle w:val="3"/>
        <w:tblW w:w="102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8"/>
        <w:gridCol w:w="85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708" w:type="dxa"/>
            <w:shd w:val="clear" w:color="auto" w:fill="5B9BD5" w:themeFill="accent1"/>
            <w:vAlign w:val="top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sz w:val="22"/>
                <w:szCs w:val="22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 w:val="0"/>
                <w:color w:val="FFFFFF"/>
                <w:sz w:val="24"/>
                <w:szCs w:val="24"/>
                <w:lang w:val="en-US" w:eastAsia="zh-CN"/>
              </w:rPr>
              <w:t>校园经历</w:t>
            </w:r>
          </w:p>
        </w:tc>
        <w:tc>
          <w:tcPr>
            <w:tcW w:w="8582" w:type="dxa"/>
            <w:tcBorders>
              <w:top w:val="dotDash" w:color="5B9BD5" w:themeColor="accent1" w:sz="24" w:space="0"/>
            </w:tcBorders>
            <w:vAlign w:val="center"/>
          </w:tcPr>
          <w:p>
            <w:pPr>
              <w:snapToGrid w:val="0"/>
              <w:spacing w:line="0" w:lineRule="atLeast"/>
              <w:ind w:firstLine="34" w:firstLineChars="14"/>
              <w:rPr>
                <w:rFonts w:hint="eastAsia" w:asciiTheme="majorEastAsia" w:hAnsiTheme="majorEastAsia" w:eastAsiaTheme="majorEastAsia" w:cstheme="majorEastAsia"/>
                <w:b/>
                <w:bCs/>
                <w:color w:val="262626"/>
                <w:lang w:val="en-US" w:eastAsia="zh-CN"/>
              </w:rPr>
            </w:pPr>
          </w:p>
        </w:tc>
      </w:tr>
    </w:tbl>
    <w:p>
      <w:pPr>
        <w:snapToGrid w:val="0"/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2017.07—2017.08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山东济南益友培训学校  助教、办公室助理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 w:firstLine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在大一、大二寒暑假期间，在拥有2000多名高三学生的益友学校担任过助理和办公室助理，得到了机构老师、学生和家长的一致好评，并熟练掌握了office等办公软件。</w:t>
      </w:r>
    </w:p>
    <w:p>
      <w:pPr>
        <w:snapToGrid w:val="0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2017.09—2019.06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湘潭大学信息工程学院  青年志愿者服务队干事—部长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 w:firstLine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作为青年志愿者服务队的一员，曾亲自组织了有1500多名新生参与大型校级比赛“新生定向越野运动”，从活动策划、场地审批等到最后比赛落幕、颁奖纪念都是我们亲力亲为。</w:t>
      </w:r>
    </w:p>
    <w:p>
      <w:pPr>
        <w:snapToGrid w:val="0"/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2017.09——2021.05    副班长、学习委员、心理委员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 w:firstLine="420" w:firstLineChars="0"/>
        <w:jc w:val="left"/>
        <w:textAlignment w:val="auto"/>
        <w:outlineLvl w:val="9"/>
        <w:rPr>
          <w:rFonts w:hint="default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作为副班长，主管考勤方面，使得班级到课率高居不下，达到95%；班级获得了校级“百家优秀团支部”奖和“优秀孝心班级”的称谓。</w:t>
      </w:r>
    </w:p>
    <w:tbl>
      <w:tblPr>
        <w:tblStyle w:val="3"/>
        <w:tblW w:w="102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8"/>
        <w:gridCol w:w="85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708" w:type="dxa"/>
            <w:shd w:val="clear" w:color="auto" w:fill="5B9BD5" w:themeFill="accent1"/>
            <w:vAlign w:val="top"/>
          </w:tcPr>
          <w:p>
            <w:pPr>
              <w:spacing w:line="0" w:lineRule="atLeast"/>
              <w:rPr>
                <w:rFonts w:hint="eastAsia" w:asciiTheme="majorEastAsia" w:hAnsiTheme="majorEastAsia" w:eastAsiaTheme="majorEastAsia" w:cstheme="majorEastAsia"/>
                <w:b/>
                <w:color w:val="FFFFFF" w:themeColor="background1"/>
                <w:sz w:val="22"/>
                <w:szCs w:val="22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 w:val="0"/>
                <w:color w:val="FFFFFF"/>
                <w:sz w:val="24"/>
                <w:szCs w:val="24"/>
                <w:lang w:val="en-US" w:eastAsia="zh-CN"/>
              </w:rPr>
              <w:t>自我评价</w:t>
            </w:r>
          </w:p>
        </w:tc>
        <w:tc>
          <w:tcPr>
            <w:tcW w:w="8582" w:type="dxa"/>
            <w:tcBorders>
              <w:top w:val="dotDash" w:color="5B9BD5" w:themeColor="accent1" w:sz="24" w:space="0"/>
            </w:tcBorders>
            <w:vAlign w:val="center"/>
          </w:tcPr>
          <w:p>
            <w:pPr>
              <w:snapToGrid w:val="0"/>
              <w:spacing w:line="0" w:lineRule="atLeast"/>
              <w:ind w:firstLine="34" w:firstLineChars="14"/>
              <w:rPr>
                <w:rFonts w:hint="eastAsia" w:asciiTheme="majorEastAsia" w:hAnsiTheme="majorEastAsia" w:eastAsiaTheme="majorEastAsia" w:cstheme="majorEastAsia"/>
                <w:b/>
                <w:bCs/>
                <w:color w:val="262626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leftChars="0" w:firstLine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善于分析，习惯总结，注重细节，重视规划。这得益于在假期工作时间的培训，面对来自全省各地的高三学子，在短短一个月里完成从不熟到能够让其与自己谈心，唯有在细节方面做好了才能够让他们放下拘谨。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88" w:lineRule="auto"/>
        <w:ind w:firstLine="420" w:firstLine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在本专业学习方面，选择了电气控制方面，曾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学习过DSP技术、现场总线技术、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开关电源技术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，在硬件方面有一定的基本功底，课外还自学了嵌入式相关内容，有着硬件软件相互扶持的优点。</w:t>
      </w:r>
    </w:p>
    <w:p>
      <w:pPr>
        <w:numPr>
          <w:ilvl w:val="0"/>
          <w:numId w:val="0"/>
        </w:numPr>
        <w:spacing w:line="276" w:lineRule="auto"/>
        <w:rPr>
          <w:rFonts w:hint="eastAsia" w:asciiTheme="majorEastAsia" w:hAnsiTheme="majorEastAsia" w:eastAsiaTheme="majorEastAsia" w:cstheme="majorEastAsia"/>
          <w:color w:val="262626"/>
          <w:sz w:val="21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F76E7D2"/>
    <w:multiLevelType w:val="singleLevel"/>
    <w:tmpl w:val="AF76E7D2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6743E8"/>
    <w:rsid w:val="19A96ADA"/>
    <w:rsid w:val="30117D22"/>
    <w:rsid w:val="4467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2020-08-11T11:38:00Z</dcterms:created>
  <dc:creator>辉哥</dc:creator>
  <cp:lastModifiedBy>辉哥</cp:lastModifiedBy>
  <dcterms:modified xsi:type="dcterms:W3CDTF">2020-08-11T11:47:55Z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